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13DA0F48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C20E12">
        <w:rPr>
          <w:b w:val="0"/>
          <w:sz w:val="22"/>
          <w:szCs w:val="22"/>
        </w:rPr>
        <w:t>Wollah</w:t>
      </w:r>
      <w:proofErr w:type="spellEnd"/>
      <w:r w:rsidR="00C20E12">
        <w:rPr>
          <w:b w:val="0"/>
          <w:sz w:val="22"/>
          <w:szCs w:val="22"/>
        </w:rPr>
        <w:t xml:space="preserve"> </w:t>
      </w:r>
      <w:proofErr w:type="spellStart"/>
      <w:r w:rsidR="00C20E12">
        <w:rPr>
          <w:b w:val="0"/>
          <w:sz w:val="22"/>
          <w:szCs w:val="22"/>
        </w:rPr>
        <w:t>Wollah</w:t>
      </w:r>
      <w:proofErr w:type="spellEnd"/>
      <w:r w:rsidR="00C20E12">
        <w:rPr>
          <w:b w:val="0"/>
          <w:sz w:val="22"/>
          <w:szCs w:val="22"/>
        </w:rPr>
        <w:t xml:space="preserve"> Ltd on 26</w:t>
      </w:r>
      <w:r w:rsidR="00C20E12" w:rsidRPr="00C20E12">
        <w:rPr>
          <w:b w:val="0"/>
          <w:sz w:val="22"/>
          <w:szCs w:val="22"/>
          <w:vertAlign w:val="superscript"/>
        </w:rPr>
        <w:t>th</w:t>
      </w:r>
      <w:r w:rsidR="00C20E12">
        <w:rPr>
          <w:b w:val="0"/>
          <w:sz w:val="22"/>
          <w:szCs w:val="22"/>
        </w:rPr>
        <w:t xml:space="preserve"> November 2021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2B572AEE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 w:rsidR="00C20E1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6B70FFE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setting</w:t>
      </w:r>
    </w:p>
    <w:p w14:paraId="35F07E25" w14:textId="34492408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projects, sharing with </w:t>
      </w:r>
      <w:r w:rsidR="00C20E12" w:rsidRPr="008D7949">
        <w:rPr>
          <w:rFonts w:ascii="Arial" w:hAnsi="Arial" w:cs="Arial"/>
          <w:sz w:val="22"/>
          <w:szCs w:val="22"/>
        </w:rPr>
        <w:t>practitioners’</w:t>
      </w:r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64EBABC0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 xml:space="preserve">contact details are displayed </w:t>
      </w:r>
      <w:r w:rsidR="00C20E12">
        <w:rPr>
          <w:rFonts w:ascii="Arial" w:hAnsi="Arial" w:cs="Arial"/>
          <w:sz w:val="22"/>
          <w:szCs w:val="22"/>
        </w:rPr>
        <w:t xml:space="preserve">in our folder </w:t>
      </w:r>
      <w:r>
        <w:rPr>
          <w:rFonts w:ascii="Arial" w:hAnsi="Arial" w:cs="Arial"/>
          <w:sz w:val="22"/>
          <w:szCs w:val="22"/>
        </w:rPr>
        <w:t>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68901399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 xml:space="preserve">contact details are made available to other agencies who have a complaint that cannot be resolved with the Setting Manager in the first instance, or where </w:t>
      </w:r>
      <w:r w:rsidR="00B01762">
        <w:rPr>
          <w:rFonts w:ascii="Arial" w:hAnsi="Arial" w:cs="Arial"/>
          <w:sz w:val="22"/>
          <w:szCs w:val="22"/>
        </w:rPr>
        <w:t xml:space="preserve">other agencies are concerned </w:t>
      </w:r>
      <w:r w:rsidR="009D08F3" w:rsidRPr="00397127">
        <w:rPr>
          <w:rFonts w:ascii="Arial" w:hAnsi="Arial" w:cs="Arial"/>
          <w:sz w:val="22"/>
          <w:szCs w:val="22"/>
        </w:rPr>
        <w:t>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0265" w14:textId="77777777" w:rsidR="00641153" w:rsidRDefault="00641153" w:rsidP="00E07382">
      <w:r>
        <w:separator/>
      </w:r>
    </w:p>
  </w:endnote>
  <w:endnote w:type="continuationSeparator" w:id="0">
    <w:p w14:paraId="293E13FB" w14:textId="77777777" w:rsidR="00641153" w:rsidRDefault="00641153" w:rsidP="00E07382">
      <w:r>
        <w:continuationSeparator/>
      </w:r>
    </w:p>
  </w:endnote>
  <w:endnote w:type="continuationNotice" w:id="1">
    <w:p w14:paraId="5BC589E1" w14:textId="77777777" w:rsidR="00641153" w:rsidRDefault="00641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2F13" w14:textId="77777777" w:rsidR="00641153" w:rsidRDefault="00641153" w:rsidP="00E07382">
      <w:r>
        <w:separator/>
      </w:r>
    </w:p>
  </w:footnote>
  <w:footnote w:type="continuationSeparator" w:id="0">
    <w:p w14:paraId="514AE1E7" w14:textId="77777777" w:rsidR="00641153" w:rsidRDefault="00641153" w:rsidP="00E07382">
      <w:r>
        <w:continuationSeparator/>
      </w:r>
    </w:p>
  </w:footnote>
  <w:footnote w:type="continuationNotice" w:id="1">
    <w:p w14:paraId="02CE7E95" w14:textId="77777777" w:rsidR="00641153" w:rsidRDefault="00641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1153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762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20E12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Anna Beament</cp:lastModifiedBy>
  <cp:revision>6</cp:revision>
  <cp:lastPrinted>2011-11-21T12:20:00Z</cp:lastPrinted>
  <dcterms:created xsi:type="dcterms:W3CDTF">2021-07-21T14:02:00Z</dcterms:created>
  <dcterms:modified xsi:type="dcterms:W3CDTF">2021-11-26T12:41:00Z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